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MIMO</w:t>
      </w:r>
      <w:r>
        <w:t xml:space="preserve"> </w:t>
      </w:r>
      <w:r>
        <w:t xml:space="preserve">Systems:</w:t>
      </w:r>
      <w:r>
        <w:t xml:space="preserve"> </w:t>
      </w:r>
      <w:r>
        <w:t xml:space="preserve">Decentralized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2023-09-17</w:t>
      </w:r>
    </w:p>
    <w:bookmarkStart w:id="58" w:name="activities"/>
    <w:p>
      <w:pPr>
        <w:pStyle w:val="Heading1"/>
      </w:pPr>
      <w:r>
        <w:t xml:space="preserve">1. Activities</w:t>
      </w:r>
    </w:p>
    <w:p>
      <w:pPr>
        <w:numPr>
          <w:ilvl w:val="0"/>
          <w:numId w:val="1001"/>
        </w:numPr>
      </w:pPr>
      <w:r>
        <w:t xml:space="preserve">Explain what is controller pairings in a decentralized control strategy.</w:t>
      </w:r>
    </w:p>
    <w:p>
      <w:pPr>
        <w:numPr>
          <w:ilvl w:val="0"/>
          <w:numId w:val="1001"/>
        </w:numPr>
      </w:pPr>
      <w:r>
        <w:t xml:space="preserve">Describe the factors that affect the controller pairings.</w:t>
      </w:r>
    </w:p>
    <w:p>
      <w:pPr>
        <w:numPr>
          <w:ilvl w:val="0"/>
          <w:numId w:val="1001"/>
        </w:numPr>
      </w:pPr>
      <w:r>
        <w:t xml:space="preserve">Explain how decoupling control work and its advantages and limitations.</w:t>
      </w:r>
    </w:p>
    <w:p>
      <w:pPr>
        <w:numPr>
          <w:ilvl w:val="0"/>
          <w:numId w:val="1001"/>
        </w:numPr>
      </w:pPr>
      <w:r>
        <w:t xml:space="preserve">Consider the multivariable processes below and suggest suitable controller pairings based on steady-state RGA and dynamic RGA (DRGA) for each of the process.</w:t>
      </w:r>
    </w:p>
    <w:p>
      <w:pPr>
        <w:pStyle w:val="Compact"/>
        <w:numPr>
          <w:ilvl w:val="0"/>
          <w:numId w:val="1002"/>
        </w:numPr>
      </w:pPr>
      <w:r>
        <w:t xml:space="preserve">2x2 MIMO</w:t>
      </w:r>
    </w:p>
    <w:p>
      <w:pPr>
        <w:pStyle w:val="FirstParagraph"/>
      </w:pPr>
      <w:bookmarkStart w:id="20" w:name="eq-1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5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4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2.5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6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20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0"/>
    </w:p>
    <w:p>
      <w:pPr>
        <w:pStyle w:val="FirstParagraph"/>
      </w:pPr>
      <w:r>
        <w:t xml:space="preserve">RGA is given by</w:t>
      </w:r>
    </w:p>
    <w:p>
      <w:pPr>
        <w:pStyle w:val="BodyText"/>
      </w:pPr>
      <w:bookmarkStart w:id="21" w:name="eq-rga"/>
      <m:oMathPara>
        <m:oMathParaPr>
          <m:jc m:val="center"/>
        </m:oMathParaPr>
        <m:oMath>
          <m:sSub>
            <m:e>
              <m:r>
                <m:t>λ</m:t>
              </m:r>
            </m:e>
            <m:sub>
              <m:r>
                <m:t>11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k</m:t>
                  </m:r>
                </m:e>
                <m:sub>
                  <m:r>
                    <m:t>11</m:t>
                  </m:r>
                </m:sub>
              </m:sSub>
            </m:num>
            <m:den>
              <m:sSub>
                <m:e>
                  <m:r>
                    <m:t>k</m:t>
                  </m:r>
                </m:e>
                <m:sub>
                  <m:r>
                    <m:t>11</m:t>
                  </m:r>
                </m:sub>
              </m:sSub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sSub>
                    <m:e>
                      <m:r>
                        <m:t>k</m:t>
                      </m:r>
                    </m:e>
                    <m:sub>
                      <m:r>
                        <m:t>12</m:t>
                      </m:r>
                    </m:sub>
                  </m:sSub>
                  <m:sSub>
                    <m:e>
                      <m:r>
                        <m:t>k</m:t>
                      </m:r>
                    </m:e>
                    <m:sub>
                      <m:r>
                        <m:t>21</m:t>
                      </m:r>
                    </m:sub>
                  </m:sSub>
                </m:num>
                <m:den>
                  <m:sSub>
                    <m:e>
                      <m:r>
                        <m:t>k</m:t>
                      </m:r>
                    </m:e>
                    <m:sub>
                      <m:r>
                        <m:t>22</m:t>
                      </m:r>
                    </m:sub>
                  </m:sSub>
                </m:den>
              </m:f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1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sSub>
                    <m:e>
                      <m:r>
                        <m:t>k</m:t>
                      </m:r>
                    </m:e>
                    <m:sub>
                      <m:r>
                        <m:t>12</m:t>
                      </m:r>
                    </m:sub>
                  </m:sSub>
                  <m:sSub>
                    <m:e>
                      <m:r>
                        <m:t>k</m:t>
                      </m:r>
                    </m:e>
                    <m:sub>
                      <m:r>
                        <m:t>21</m:t>
                      </m:r>
                    </m:sub>
                  </m:sSub>
                </m:num>
                <m:den>
                  <m:sSub>
                    <m:e>
                      <m:r>
                        <m:t>k</m:t>
                      </m:r>
                    </m:e>
                    <m:sub>
                      <m:r>
                        <m:t>11</m:t>
                      </m:r>
                    </m:sub>
                  </m:sSub>
                  <m:sSub>
                    <m:e>
                      <m:r>
                        <m:t>k</m:t>
                      </m:r>
                    </m:e>
                    <m:sub>
                      <m:r>
                        <m:t>22</m:t>
                      </m:r>
                    </m:sub>
                  </m:sSub>
                </m:den>
              </m:f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1"/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code for calculating RGA is given in</w:t>
            </w:r>
            <w:r>
              <w:t xml:space="preserve"> </w:t>
            </w:r>
            <w:hyperlink r:id="rId25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26">
              <w:r>
                <w:rPr>
                  <w:rStyle w:val="Hyperlink"/>
                </w:rPr>
                <w:t xml:space="preserve">mlx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A simulink implementation using</w:t>
            </w:r>
            <w:r>
              <w:t xml:space="preserve"> </w:t>
            </w:r>
            <w:r>
              <w:rPr>
                <w:rStyle w:val="VerbatimChar"/>
              </w:rPr>
              <w:t xml:space="preserve">lti system</w:t>
            </w:r>
            <w:r>
              <w:t xml:space="preserve"> </w:t>
            </w:r>
            <w:r>
              <w:t xml:space="preserve">block is in</w:t>
            </w:r>
            <w:r>
              <w:t xml:space="preserve"> </w:t>
            </w:r>
            <w:hyperlink r:id="rId27">
              <w:r>
                <w:rPr>
                  <w:rStyle w:val="Hyperlink"/>
                </w:rPr>
                <w:t xml:space="preserve">relative_gain_array_example_lti_system.slx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03"/>
        </w:numPr>
      </w:pPr>
      <w:r>
        <w:t xml:space="preserve">2x2 MIMO</w:t>
      </w:r>
    </w:p>
    <w:p>
      <w:pPr>
        <w:pStyle w:val="FirstParagraph"/>
      </w:pPr>
      <w:bookmarkStart w:id="28" w:name="eq-1.1"/>
      <m:oMathPara>
        <m:oMathParaPr>
          <m:jc m:val="center"/>
        </m:oMathParaPr>
        <m:oMath>
          <m:r>
            <m:t>G</m:t>
          </m:r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1.7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1.1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1.2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2.5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11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1.4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8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28"/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for calculating RGA is given in</w:t>
            </w:r>
            <w:r>
              <w:t xml:space="preserve"> </w:t>
            </w:r>
            <w:hyperlink r:id="rId31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32">
              <w:r>
                <w:rPr>
                  <w:rStyle w:val="Hyperlink"/>
                </w:rPr>
                <w:t xml:space="preserve">mlx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04"/>
        </w:numPr>
      </w:pPr>
      <w:r>
        <w:t xml:space="preserve">Steady-state gain matrix</w:t>
      </w:r>
    </w:p>
    <w:p>
      <w:pPr>
        <w:pStyle w:val="FirstParagraph"/>
      </w:pPr>
      <w:bookmarkStart w:id="33" w:name="eq-2"/>
      <m:oMathPara>
        <m:oMathParaPr>
          <m:jc m:val="center"/>
        </m:oMathParaPr>
        <m:oMath>
          <m:r>
            <m:t>K</m:t>
          </m:r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r>
                      <m:t>0.7</m:t>
                    </m:r>
                  </m:e>
                  <m:e>
                    <m:r>
                      <m:t>0.3</m:t>
                    </m:r>
                  </m:e>
                  <m:e>
                    <m:r>
                      <m:rPr>
                        <m:sty m:val="p"/>
                      </m:rPr>
                      <m:t>−</m:t>
                    </m:r>
                    <m:r>
                      <m:t>0.4</m:t>
                    </m:r>
                  </m:e>
                </m:mr>
                <m:mr>
                  <m:e>
                    <m:r>
                      <m:t>1.1</m:t>
                    </m:r>
                  </m:e>
                  <m:e>
                    <m:r>
                      <m:rPr>
                        <m:sty m:val="p"/>
                      </m:rPr>
                      <m:t>−</m:t>
                    </m:r>
                    <m:r>
                      <m:t>0.6</m:t>
                    </m:r>
                  </m:e>
                  <m:e>
                    <m:r>
                      <m:rPr>
                        <m:sty m:val="p"/>
                      </m:rPr>
                      <m:t>−</m:t>
                    </m:r>
                    <m:r>
                      <m:t>0.2</m:t>
                    </m:r>
                  </m:e>
                </m:mr>
                <m:mr>
                  <m:e>
                    <m:r>
                      <m:t>0.2</m:t>
                    </m:r>
                  </m:e>
                  <m:e>
                    <m:r>
                      <m:t>0.5</m:t>
                    </m:r>
                  </m:e>
                  <m:e>
                    <m:r>
                      <m:rPr>
                        <m:sty m:val="p"/>
                      </m:rPr>
                      <m:t>−</m:t>
                    </m:r>
                    <m:r>
                      <m:t>0.9</m:t>
                    </m:r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33"/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4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for calculating RGA is given in</w:t>
            </w:r>
            <w:r>
              <w:t xml:space="preserve"> </w:t>
            </w:r>
            <w:hyperlink r:id="rId36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37">
              <w:r>
                <w:rPr>
                  <w:rStyle w:val="Hyperlink"/>
                </w:rPr>
                <w:t xml:space="preserve">mlx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05"/>
        </w:numPr>
      </w:pPr>
      <w:r>
        <w:t xml:space="preserve">3x3 MIMO</w:t>
      </w:r>
    </w:p>
    <w:p>
      <w:pPr>
        <w:pStyle w:val="FirstParagraph"/>
      </w:pPr>
      <w:bookmarkStart w:id="38" w:name="eq-3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119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21.7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153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337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2.1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t>37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500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76.7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28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5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t>93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500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66.7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166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103.3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5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23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38"/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9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for calculating RGA is given in</w:t>
            </w:r>
            <w:r>
              <w:t xml:space="preserve"> </w:t>
            </w:r>
            <w:hyperlink r:id="rId41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42">
              <w:r>
                <w:rPr>
                  <w:rStyle w:val="Hyperlink"/>
                </w:rPr>
                <w:t xml:space="preserve">mlx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06"/>
        </w:numPr>
      </w:pPr>
      <w:r>
        <w:t xml:space="preserve">2x2 MIMO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lef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rPr>
                        <m:sty m:val="b"/>
                      </m:rPr>
                      <m:t>G</m:t>
                    </m:r>
                  </m:e>
                  <m:sub>
                    <m:r>
                      <m:t>11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b"/>
                      </m:rPr>
                      <m:t>s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1.0</m:t>
                    </m:r>
                  </m:num>
                  <m:den>
                    <m:r>
                      <m:t>100</m:t>
                    </m:r>
                    <m:r>
                      <m:rPr>
                        <m:sty m:val="b"/>
                      </m:rP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  <m:e>
                <m:sSub>
                  <m:e>
                    <m:r>
                      <m:rPr>
                        <m:sty m:val="b"/>
                      </m:rPr>
                      <m:t>G</m:t>
                    </m:r>
                  </m:e>
                  <m:sub>
                    <m:r>
                      <m:t>12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b"/>
                      </m:rPr>
                      <m:t>s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0.3</m:t>
                    </m:r>
                  </m:num>
                  <m:den>
                    <m:r>
                      <m:t>10</m:t>
                    </m:r>
                    <m:r>
                      <m:rPr>
                        <m:sty m:val="b"/>
                      </m:rP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</m:mr>
            <m:mr>
              <m:e>
                <m:sSub>
                  <m:e>
                    <m:r>
                      <m:rPr>
                        <m:sty m:val="b"/>
                      </m:rPr>
                      <m:t>G</m:t>
                    </m:r>
                  </m:e>
                  <m:sub>
                    <m:r>
                      <m:t>21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b"/>
                      </m:rPr>
                      <m:t>s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−</m:t>
                    </m:r>
                    <m:r>
                      <m:t>0.4</m:t>
                    </m:r>
                  </m:num>
                  <m:den>
                    <m:r>
                      <m:t>10</m:t>
                    </m:r>
                    <m:r>
                      <m:rPr>
                        <m:sty m:val="b"/>
                      </m:rP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  <m:e>
                <m:sSub>
                  <m:e>
                    <m:r>
                      <m:rPr>
                        <m:sty m:val="b"/>
                      </m:rPr>
                      <m:t>G</m:t>
                    </m:r>
                  </m:e>
                  <m:sub>
                    <m:r>
                      <m:t>22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b"/>
                      </m:rPr>
                      <m:t>s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2.0</m:t>
                    </m:r>
                  </m:num>
                  <m:den>
                    <m:r>
                      <m:t>100</m:t>
                    </m:r>
                    <m:r>
                      <m:rPr>
                        <m:sty m:val="b"/>
                      </m:rP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</m:mr>
          </m:m>
        </m:oMath>
      </m:oMathPara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4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for calculating RGA is given in</w:t>
            </w:r>
            <w:r>
              <w:t xml:space="preserve"> </w:t>
            </w:r>
            <w:hyperlink r:id="rId45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46">
              <w:r>
                <w:rPr>
                  <w:rStyle w:val="Hyperlink"/>
                </w:rPr>
                <w:t xml:space="preserve">mlx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07"/>
        </w:numPr>
      </w:pPr>
      <w:r>
        <w:t xml:space="preserve">Consider the process given by</w:t>
      </w:r>
    </w:p>
    <w:p>
      <w:pPr>
        <w:pStyle w:val="FirstParagraph"/>
      </w:pPr>
      <w:bookmarkStart w:id="47" w:name="eq-4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7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0.5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4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19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20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1.5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47"/>
    </w:p>
    <w:p>
      <w:pPr>
        <w:pStyle w:val="FirstParagraph"/>
      </w:pPr>
      <w:r>
        <w:t xml:space="preserve">Design the decouplers</w:t>
      </w:r>
      <w:r>
        <w:t xml:space="preserve"> </w:t>
      </w:r>
      <m:oMath>
        <m:sSub>
          <m:e>
            <m:r>
              <m:t>D</m:t>
            </m:r>
          </m:e>
          <m:sub>
            <m:r>
              <m:t>12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D</m:t>
            </m:r>
          </m:e>
          <m:sub>
            <m:r>
              <m:t>21</m:t>
            </m:r>
          </m:sub>
        </m:sSub>
      </m:oMath>
      <w:r>
        <w:t xml:space="preserve"> </w:t>
      </w:r>
      <w:r>
        <w:t xml:space="preserve">and comment whether the systems are physically realizable or not.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4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bookmarkStart w:id="50" w:name="decoupler-d_12-design"/>
          <w:p>
            <w:pPr>
              <w:pStyle w:val="Heading2"/>
            </w:pPr>
            <w:r>
              <w:t xml:space="preserve">1.1 Decoupler</w:t>
            </w:r>
            <w:r>
              <w:t xml:space="preserve"> </w:t>
            </w:r>
            <m:oMath>
              <m:sSub>
                <m:e>
                  <m:r>
                    <m:t>D</m:t>
                  </m:r>
                </m:e>
                <m:sub>
                  <m:r>
                    <m:t>12</m:t>
                  </m:r>
                </m:sub>
              </m:sSub>
            </m:oMath>
            <w:r>
              <w:t xml:space="preserve"> </w:t>
            </w:r>
            <w:r>
              <w:t xml:space="preserve">design</w:t>
            </w:r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sSub>
                  <m:e>
                    <m:r>
                      <m:t>D</m:t>
                    </m:r>
                  </m:e>
                  <m:sub>
                    <m:r>
                      <m:t>12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t>g</m:t>
                        </m:r>
                      </m:e>
                      <m:sub>
                        <m:r>
                          <m:t>12</m:t>
                        </m:r>
                      </m:sub>
                    </m:sSub>
                  </m:num>
                  <m:den>
                    <m:sSub>
                      <m:e>
                        <m:r>
                          <m:t>g</m:t>
                        </m:r>
                      </m:e>
                      <m:sub>
                        <m:r>
                          <m:t>11</m:t>
                        </m:r>
                      </m:sub>
                    </m:sSub>
                  </m:den>
                </m:f>
              </m:oMath>
            </m:oMathPara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sSub>
                  <m:e>
                    <m:r>
                      <m:t>D</m:t>
                    </m:r>
                  </m:e>
                  <m:sub>
                    <m:r>
                      <m:t>12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f>
                      <m:fPr>
                        <m:type m:val="bar"/>
                      </m:fPr>
                      <m:num>
                        <m:r>
                          <m:t>0.5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4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19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num>
                  <m:den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7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den>
                </m:f>
              </m:oMath>
            </m:oMathPara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sSub>
                  <m:e>
                    <m:r>
                      <m:t>D</m:t>
                    </m:r>
                  </m:e>
                  <m:sub>
                    <m:r>
                      <m:t>12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0.5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r>
                          <m:t>s</m:t>
                        </m:r>
                      </m:sup>
                    </m:sSup>
                  </m:num>
                  <m:den>
                    <m:r>
                      <m:t>19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  <m:r>
                  <m:rPr>
                    <m:sty m:val="p"/>
                  </m:rPr>
                  <m:t>×</m:t>
                </m:r>
                <m:f>
                  <m:fPr>
                    <m:type m:val="bar"/>
                  </m:fPr>
                  <m:num>
                    <m:r>
                      <m:t>10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num>
                  <m:den>
                    <m:r>
                      <m:t>2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7</m:t>
                        </m:r>
                        <m:r>
                          <m:t>s</m:t>
                        </m:r>
                      </m:sup>
                    </m:sSup>
                  </m:den>
                </m:f>
              </m:oMath>
            </m:oMathPara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sSub>
                  <m:e>
                    <m:r>
                      <m:t>D</m:t>
                    </m:r>
                  </m:e>
                  <m:sub>
                    <m:r>
                      <m:t>12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0.5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</m:num>
                  <m:den>
                    <m:r>
                      <m:t>2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19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×</m:t>
                </m:r>
                <m:sSup>
                  <m:e>
                    <m:r>
                      <m:t>e</m:t>
                    </m:r>
                  </m:e>
                  <m:sup>
                    <m:r>
                      <m:t>3</m:t>
                    </m:r>
                    <m:r>
                      <m:t>s</m:t>
                    </m:r>
                  </m:sup>
                </m:sSup>
              </m:oMath>
            </m:oMathPara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sSub>
                  <m:e>
                    <m:r>
                      <m:t>D</m:t>
                    </m:r>
                  </m:e>
                  <m:sub>
                    <m:r>
                      <m:t>12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0.25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  <m:sSup>
                      <m:e>
                        <m:r>
                          <m:t>e</m:t>
                        </m:r>
                      </m:e>
                      <m:sup>
                        <m:r>
                          <m:t>3</m:t>
                        </m:r>
                        <m:r>
                          <m:t>s</m:t>
                        </m:r>
                      </m:sup>
                    </m:sSup>
                  </m:num>
                  <m:den>
                    <m:r>
                      <m:t>19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The presence of</w:t>
            </w:r>
            <w:r>
              <w:t xml:space="preserve"> </w:t>
            </w:r>
            <m:oMath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s</m:t>
                  </m:r>
                </m:sup>
              </m:sSup>
            </m:oMath>
            <w:r>
              <w:t xml:space="preserve"> </w:t>
            </w:r>
            <w:r>
              <w:t xml:space="preserve">indicates that the decoupler has a predictive</w:t>
            </w:r>
            <w:r>
              <w:t xml:space="preserve"> </w:t>
            </w:r>
            <w:r>
              <w:t xml:space="preserve">capability – it can predict the future input change that affects the current</w:t>
            </w:r>
            <w:r>
              <w:t xml:space="preserve"> </w:t>
            </w:r>
            <w:r>
              <w:t xml:space="preserve">output, i.e., the output change first before the input change (this can’t</w:t>
            </w:r>
            <w:r>
              <w:t xml:space="preserve"> </w:t>
            </w:r>
            <w:r>
              <w:t xml:space="preserve">happen in our physical world). Therefore, the decoupler is considered a</w:t>
            </w:r>
            <w:r>
              <w:t xml:space="preserve"> </w:t>
            </w:r>
            <w:r>
              <w:t xml:space="preserve">non-causal system, thus cannot be realized physically.</w:t>
            </w:r>
          </w:p>
          <w:bookmarkEnd w:id="50"/>
          <w:bookmarkStart w:id="51" w:name="decoupler-d_21-design"/>
          <w:p>
            <w:pPr>
              <w:pStyle w:val="Heading2"/>
            </w:pPr>
            <w:r>
              <w:t xml:space="preserve">1.2 Decoupler</w:t>
            </w:r>
            <w:r>
              <w:t xml:space="preserve"> </w:t>
            </w:r>
            <m:oMath>
              <m:sSub>
                <m:e>
                  <m:r>
                    <m:t>D</m:t>
                  </m:r>
                </m:e>
                <m:sub>
                  <m:r>
                    <m:t>21</m:t>
                  </m:r>
                </m:sub>
              </m:sSub>
            </m:oMath>
            <w:r>
              <w:t xml:space="preserve"> </w:t>
            </w:r>
            <w:r>
              <w:t xml:space="preserve">design</w:t>
            </w:r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sSub>
                  <m:e>
                    <m:r>
                      <m:t>D</m:t>
                    </m:r>
                  </m:e>
                  <m:sub>
                    <m:r>
                      <m:t>21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t>g</m:t>
                        </m:r>
                      </m:e>
                      <m:sub>
                        <m:r>
                          <m:t>21</m:t>
                        </m:r>
                      </m:sub>
                    </m:sSub>
                  </m:num>
                  <m:den>
                    <m:sSub>
                      <m:e>
                        <m:r>
                          <m:t>g</m:t>
                        </m:r>
                      </m:e>
                      <m:sub>
                        <m:r>
                          <m:t>22</m:t>
                        </m:r>
                      </m:sub>
                    </m:sSub>
                  </m:den>
                </m:f>
              </m:oMath>
            </m:oMathPara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sSub>
                  <m:e>
                    <m:r>
                      <m:t>D</m:t>
                    </m:r>
                  </m:e>
                  <m:sub>
                    <m:r>
                      <m:t>21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e</m:t>
                            </m:r>
                          </m:e>
                          <m:sup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2</m:t>
                                </m:r>
                                <m:r>
                                  <m:t>s</m:t>
                                </m:r>
                              </m:e>
                            </m:d>
                          </m:sup>
                        </m:sSup>
                      </m:num>
                      <m:den>
                        <m:r>
                          <m:t>20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num>
                  <m:den>
                    <m:f>
                      <m:fPr>
                        <m:type m:val="bar"/>
                      </m:fPr>
                      <m:num>
                        <m:r>
                          <m:t>1.5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3</m:t>
                                </m:r>
                                <m:r>
                                  <m:t>s</m:t>
                                </m:r>
                              </m:e>
                            </m:d>
                          </m:sup>
                        </m:sSup>
                      </m:num>
                      <m:den>
                        <m:r>
                          <m:t>15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den>
                </m:f>
              </m:oMath>
            </m:oMathPara>
          </w:p>
          <w:p>
            <w:pPr>
              <w:pStyle w:val="FirstParagraph"/>
            </w:pPr>
            <m:oMathPara>
              <m:oMathParaPr>
                <m:jc m:val="center"/>
              </m:oMathParaPr>
              <m:oMath>
                <m:sSub>
                  <m:e>
                    <m:r>
                      <m:t>D</m:t>
                    </m:r>
                  </m:e>
                  <m:sub>
                    <m:r>
                      <m:t>21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0.67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s</m:t>
                        </m:r>
                      </m:sup>
                    </m:sSup>
                  </m:num>
                  <m:den>
                    <m:r>
                      <m:t>20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The decoupler is physically realizable, i.e., order of numerator is not higher</w:t>
            </w:r>
            <w:r>
              <w:t xml:space="preserve"> </w:t>
            </w:r>
            <w:r>
              <w:t xml:space="preserve">than the order of denominator, and also there is no predictive term, only a</w:t>
            </w:r>
            <w:r>
              <w:t xml:space="preserve"> </w:t>
            </w:r>
            <w:r>
              <w:t xml:space="preserve">delay term in the decoupler.</w:t>
            </w:r>
          </w:p>
        </w:tc>
      </w:tr>
    </w:tbl>
    <w:bookmarkEnd w:id="51"/>
    <w:p>
      <w:pPr>
        <w:pStyle w:val="Compact"/>
        <w:numPr>
          <w:ilvl w:val="0"/>
          <w:numId w:val="1008"/>
        </w:numPr>
      </w:pPr>
      <w:r>
        <w:t xml:space="preserve">Wood Berry Column controller design</w:t>
      </w:r>
    </w:p>
    <w:p>
      <w:pPr>
        <w:pStyle w:val="FirstParagraph"/>
      </w:pPr>
      <w:r>
        <w:t xml:space="preserve">The control objective in the WB distillation column is to maintain the desired</w:t>
      </w:r>
      <w:r>
        <w:t xml:space="preserve"> </w:t>
      </w:r>
      <w:r>
        <w:t xml:space="preserve">compositions in both the overhead (distillate) and bottom products by</w:t>
      </w:r>
      <w:r>
        <w:t xml:space="preserve"> </w:t>
      </w:r>
      <w:r>
        <w:t xml:space="preserve">manipulating the reflux flow rate and steam flow rate. However, since both</w:t>
      </w:r>
      <w:r>
        <w:t xml:space="preserve"> </w:t>
      </w:r>
      <w:r>
        <w:t xml:space="preserve">inputs affect both outputs, decoupling and interaction management are often</w:t>
      </w:r>
      <w:r>
        <w:t xml:space="preserve"> </w:t>
      </w:r>
      <w:r>
        <w:t xml:space="preserve">required to ensure efficient and stable control of the system.</w:t>
      </w:r>
    </w:p>
    <w:p>
      <w:pPr>
        <w:pStyle w:val="BodyText"/>
      </w:pPr>
      <w:r>
        <w:t xml:space="preserve">This model is</w:t>
      </w:r>
      <w:r>
        <w:t xml:space="preserve"> </w:t>
      </w:r>
      <w:r>
        <w:t xml:space="preserve">widely used in process control to study interactions in distillation columns,</w:t>
      </w:r>
      <w:r>
        <w:t xml:space="preserve"> </w:t>
      </w:r>
      <w:r>
        <w:t xml:space="preserve">and it simplifies the control of more complex chemical processes.</w:t>
      </w:r>
    </w:p>
    <w:p>
      <w:pPr>
        <w:pStyle w:val="BodyText"/>
      </w:pPr>
      <w:bookmarkStart w:id="52" w:name="eq-5"/>
      <m:oMathPara>
        <m:oMathParaPr>
          <m:jc m:val="center"/>
        </m:oMathParaPr>
        <m:oMath>
          <m:r>
            <m:t>G</m:t>
          </m:r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12.8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16.7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18.9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21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t>6.6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7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10.9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19.4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14.4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52"/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5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code for calculating RGA and controller pairing is given in</w:t>
            </w:r>
            <w:r>
              <w:t xml:space="preserve"> </w:t>
            </w:r>
            <w:hyperlink r:id="rId55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56">
              <w:r>
                <w:rPr>
                  <w:rStyle w:val="Hyperlink"/>
                </w:rPr>
                <w:t xml:space="preserve">mlx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A simulink implementation using</w:t>
            </w:r>
            <w:r>
              <w:t xml:space="preserve"> </w:t>
            </w:r>
            <w:r>
              <w:rPr>
                <w:rStyle w:val="VerbatimChar"/>
              </w:rPr>
              <w:t xml:space="preserve">lti system</w:t>
            </w:r>
            <w:r>
              <w:t xml:space="preserve"> </w:t>
            </w:r>
            <w:r>
              <w:t xml:space="preserve">block is in</w:t>
            </w:r>
            <w:r>
              <w:t xml:space="preserve"> </w:t>
            </w:r>
            <w:hyperlink r:id="rId57">
              <w:r>
                <w:rPr>
                  <w:rStyle w:val="Hyperlink"/>
                </w:rPr>
                <w:t xml:space="preserve">wood_barry.slx</w:t>
              </w:r>
            </w:hyperlink>
            <w:r>
              <w:t xml:space="preserve">.</w:t>
            </w:r>
          </w:p>
        </w:tc>
      </w:tr>
    </w:tbl>
    <w:bookmarkEnd w:id="58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511">
    <w:nsid w:val="00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512">
    <w:nsid w:val="00A99512"/>
    <w:multiLevelType w:val="multilevel"/>
    <w:lvl w:ilvl="0">
      <w:start w:val="2"/>
      <w:numFmt w:val="lowerRoman"/>
      <w:lvlText w:val="%1."/>
      <w:lvlJc w:val="left"/>
      <w:pPr>
        <w:ind w:left="720" w:hanging="480"/>
      </w:pPr>
    </w:lvl>
    <w:lvl w:ilvl="1">
      <w:start w:val="2"/>
      <w:numFmt w:val="lowerRoman"/>
      <w:lvlText w:val="%2."/>
      <w:lvlJc w:val="left"/>
      <w:pPr>
        <w:ind w:left="1440" w:hanging="480"/>
      </w:pPr>
    </w:lvl>
    <w:lvl w:ilvl="2">
      <w:start w:val="2"/>
      <w:numFmt w:val="lowerRoman"/>
      <w:lvlText w:val="%3."/>
      <w:lvlJc w:val="left"/>
      <w:pPr>
        <w:ind w:left="2160" w:hanging="480"/>
      </w:pPr>
    </w:lvl>
    <w:lvl w:ilvl="3">
      <w:start w:val="2"/>
      <w:numFmt w:val="lowerRoman"/>
      <w:lvlText w:val="%4."/>
      <w:lvlJc w:val="left"/>
      <w:pPr>
        <w:ind w:left="2880" w:hanging="480"/>
      </w:pPr>
    </w:lvl>
    <w:lvl w:ilvl="4">
      <w:start w:val="2"/>
      <w:numFmt w:val="lowerRoman"/>
      <w:lvlText w:val="%5."/>
      <w:lvlJc w:val="left"/>
      <w:pPr>
        <w:ind w:left="3600" w:hanging="480"/>
      </w:pPr>
    </w:lvl>
    <w:lvl w:ilvl="5">
      <w:start w:val="2"/>
      <w:numFmt w:val="lowerRoman"/>
      <w:lvlText w:val="%6."/>
      <w:lvlJc w:val="left"/>
      <w:pPr>
        <w:ind w:left="4320" w:hanging="480"/>
      </w:pPr>
    </w:lvl>
    <w:lvl w:ilvl="6">
      <w:start w:val="2"/>
      <w:numFmt w:val="lowerRoman"/>
      <w:lvlText w:val="%7."/>
      <w:lvlJc w:val="left"/>
      <w:pPr>
        <w:ind w:left="5040" w:hanging="480"/>
      </w:pPr>
    </w:lvl>
    <w:lvl w:ilvl="7">
      <w:start w:val="2"/>
      <w:numFmt w:val="lowerRoman"/>
      <w:lvlText w:val="%8."/>
      <w:lvlJc w:val="left"/>
      <w:pPr>
        <w:ind w:left="5760" w:hanging="480"/>
      </w:pPr>
    </w:lvl>
    <w:lvl w:ilvl="8">
      <w:start w:val="2"/>
      <w:numFmt w:val="lowerRoman"/>
      <w:lvlText w:val="%9."/>
      <w:lvlJc w:val="left"/>
      <w:pPr>
        <w:ind w:left="6480" w:hanging="480"/>
      </w:pPr>
    </w:lvl>
  </w:abstractNum>
  <w:abstractNum w:abstractNumId="99513">
    <w:nsid w:val="00A99513"/>
    <w:multiLevelType w:val="multilevel"/>
    <w:lvl w:ilvl="0">
      <w:start w:val="3"/>
      <w:numFmt w:val="lowerRoman"/>
      <w:lvlText w:val="%1."/>
      <w:lvlJc w:val="left"/>
      <w:pPr>
        <w:ind w:left="720" w:hanging="480"/>
      </w:pPr>
    </w:lvl>
    <w:lvl w:ilvl="1">
      <w:start w:val="3"/>
      <w:numFmt w:val="lowerRoman"/>
      <w:lvlText w:val="%2."/>
      <w:lvlJc w:val="left"/>
      <w:pPr>
        <w:ind w:left="1440" w:hanging="480"/>
      </w:pPr>
    </w:lvl>
    <w:lvl w:ilvl="2">
      <w:start w:val="3"/>
      <w:numFmt w:val="lowerRoman"/>
      <w:lvlText w:val="%3."/>
      <w:lvlJc w:val="left"/>
      <w:pPr>
        <w:ind w:left="2160" w:hanging="480"/>
      </w:pPr>
    </w:lvl>
    <w:lvl w:ilvl="3">
      <w:start w:val="3"/>
      <w:numFmt w:val="lowerRoman"/>
      <w:lvlText w:val="%4."/>
      <w:lvlJc w:val="left"/>
      <w:pPr>
        <w:ind w:left="2880" w:hanging="480"/>
      </w:pPr>
    </w:lvl>
    <w:lvl w:ilvl="4">
      <w:start w:val="3"/>
      <w:numFmt w:val="lowerRoman"/>
      <w:lvlText w:val="%5."/>
      <w:lvlJc w:val="left"/>
      <w:pPr>
        <w:ind w:left="3600" w:hanging="480"/>
      </w:pPr>
    </w:lvl>
    <w:lvl w:ilvl="5">
      <w:start w:val="3"/>
      <w:numFmt w:val="lowerRoman"/>
      <w:lvlText w:val="%6."/>
      <w:lvlJc w:val="left"/>
      <w:pPr>
        <w:ind w:left="4320" w:hanging="480"/>
      </w:pPr>
    </w:lvl>
    <w:lvl w:ilvl="6">
      <w:start w:val="3"/>
      <w:numFmt w:val="lowerRoman"/>
      <w:lvlText w:val="%7."/>
      <w:lvlJc w:val="left"/>
      <w:pPr>
        <w:ind w:left="5040" w:hanging="480"/>
      </w:pPr>
    </w:lvl>
    <w:lvl w:ilvl="7">
      <w:start w:val="3"/>
      <w:numFmt w:val="lowerRoman"/>
      <w:lvlText w:val="%8."/>
      <w:lvlJc w:val="left"/>
      <w:pPr>
        <w:ind w:left="5760" w:hanging="480"/>
      </w:pPr>
    </w:lvl>
    <w:lvl w:ilvl="8">
      <w:start w:val="3"/>
      <w:numFmt w:val="lowerRoman"/>
      <w:lvlText w:val="%9."/>
      <w:lvlJc w:val="left"/>
      <w:pPr>
        <w:ind w:left="6480" w:hanging="480"/>
      </w:pPr>
    </w:lvl>
  </w:abstractNum>
  <w:abstractNum w:abstractNumId="99514">
    <w:nsid w:val="00A99514"/>
    <w:multiLevelType w:val="multilevel"/>
    <w:lvl w:ilvl="0">
      <w:start w:val="4"/>
      <w:numFmt w:val="lowerRoman"/>
      <w:lvlText w:val="%1."/>
      <w:lvlJc w:val="left"/>
      <w:pPr>
        <w:ind w:left="720" w:hanging="480"/>
      </w:pPr>
    </w:lvl>
    <w:lvl w:ilvl="1">
      <w:start w:val="4"/>
      <w:numFmt w:val="lowerRoman"/>
      <w:lvlText w:val="%2."/>
      <w:lvlJc w:val="left"/>
      <w:pPr>
        <w:ind w:left="1440" w:hanging="480"/>
      </w:pPr>
    </w:lvl>
    <w:lvl w:ilvl="2">
      <w:start w:val="4"/>
      <w:numFmt w:val="lowerRoman"/>
      <w:lvlText w:val="%3."/>
      <w:lvlJc w:val="left"/>
      <w:pPr>
        <w:ind w:left="2160" w:hanging="480"/>
      </w:pPr>
    </w:lvl>
    <w:lvl w:ilvl="3">
      <w:start w:val="4"/>
      <w:numFmt w:val="lowerRoman"/>
      <w:lvlText w:val="%4."/>
      <w:lvlJc w:val="left"/>
      <w:pPr>
        <w:ind w:left="2880" w:hanging="480"/>
      </w:pPr>
    </w:lvl>
    <w:lvl w:ilvl="4">
      <w:start w:val="4"/>
      <w:numFmt w:val="lowerRoman"/>
      <w:lvlText w:val="%5."/>
      <w:lvlJc w:val="left"/>
      <w:pPr>
        <w:ind w:left="3600" w:hanging="480"/>
      </w:pPr>
    </w:lvl>
    <w:lvl w:ilvl="5">
      <w:start w:val="4"/>
      <w:numFmt w:val="lowerRoman"/>
      <w:lvlText w:val="%6."/>
      <w:lvlJc w:val="left"/>
      <w:pPr>
        <w:ind w:left="4320" w:hanging="480"/>
      </w:pPr>
    </w:lvl>
    <w:lvl w:ilvl="6">
      <w:start w:val="4"/>
      <w:numFmt w:val="lowerRoman"/>
      <w:lvlText w:val="%7."/>
      <w:lvlJc w:val="left"/>
      <w:pPr>
        <w:ind w:left="5040" w:hanging="480"/>
      </w:pPr>
    </w:lvl>
    <w:lvl w:ilvl="7">
      <w:start w:val="4"/>
      <w:numFmt w:val="lowerRoman"/>
      <w:lvlText w:val="%8."/>
      <w:lvlJc w:val="left"/>
      <w:pPr>
        <w:ind w:left="5760" w:hanging="480"/>
      </w:pPr>
    </w:lvl>
    <w:lvl w:ilvl="8">
      <w:start w:val="4"/>
      <w:numFmt w:val="lowerRoman"/>
      <w:lvlText w:val="%9."/>
      <w:lvlJc w:val="left"/>
      <w:pPr>
        <w:ind w:left="6480" w:hanging="480"/>
      </w:pPr>
    </w:lvl>
  </w:abstractNum>
  <w:abstractNum w:abstractNumId="997122">
    <w:nsid w:val="0A997122"/>
    <w:multiLevelType w:val="multilevel"/>
    <w:lvl w:ilvl="0">
      <w:start w:val="22"/>
      <w:numFmt w:val="lowerLetter"/>
      <w:lvlText w:val="%1."/>
      <w:lvlJc w:val="left"/>
      <w:pPr>
        <w:ind w:left="720" w:hanging="480"/>
      </w:pPr>
    </w:lvl>
    <w:lvl w:ilvl="1">
      <w:start w:val="22"/>
      <w:numFmt w:val="lowerLetter"/>
      <w:lvlText w:val="%2."/>
      <w:lvlJc w:val="left"/>
      <w:pPr>
        <w:ind w:left="1440" w:hanging="480"/>
      </w:pPr>
    </w:lvl>
    <w:lvl w:ilvl="2">
      <w:start w:val="22"/>
      <w:numFmt w:val="lowerLetter"/>
      <w:lvlText w:val="%3."/>
      <w:lvlJc w:val="left"/>
      <w:pPr>
        <w:ind w:left="2160" w:hanging="480"/>
      </w:pPr>
    </w:lvl>
    <w:lvl w:ilvl="3">
      <w:start w:val="22"/>
      <w:numFmt w:val="lowerLetter"/>
      <w:lvlText w:val="%4."/>
      <w:lvlJc w:val="left"/>
      <w:pPr>
        <w:ind w:left="2880" w:hanging="480"/>
      </w:pPr>
    </w:lvl>
    <w:lvl w:ilvl="4">
      <w:start w:val="22"/>
      <w:numFmt w:val="lowerLetter"/>
      <w:lvlText w:val="%5."/>
      <w:lvlJc w:val="left"/>
      <w:pPr>
        <w:ind w:left="3600" w:hanging="480"/>
      </w:pPr>
    </w:lvl>
    <w:lvl w:ilvl="5">
      <w:start w:val="22"/>
      <w:numFmt w:val="lowerLetter"/>
      <w:lvlText w:val="%6."/>
      <w:lvlJc w:val="left"/>
      <w:pPr>
        <w:ind w:left="4320" w:hanging="480"/>
      </w:pPr>
    </w:lvl>
    <w:lvl w:ilvl="6">
      <w:start w:val="22"/>
      <w:numFmt w:val="lowerLetter"/>
      <w:lvlText w:val="%7."/>
      <w:lvlJc w:val="left"/>
      <w:pPr>
        <w:ind w:left="5040" w:hanging="480"/>
      </w:pPr>
    </w:lvl>
    <w:lvl w:ilvl="7">
      <w:start w:val="22"/>
      <w:numFmt w:val="lowerLetter"/>
      <w:lvlText w:val="%8."/>
      <w:lvlJc w:val="left"/>
      <w:pPr>
        <w:ind w:left="5760" w:hanging="480"/>
      </w:pPr>
    </w:lvl>
    <w:lvl w:ilvl="8">
      <w:start w:val="22"/>
      <w:numFmt w:val="lowerLetter"/>
      <w:lvlText w:val="%9."/>
      <w:lvlJc w:val="left"/>
      <w:pPr>
        <w:ind w:left="6480" w:hanging="48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abstractNum w:abstractNumId="99416">
    <w:nsid w:val="00A99416"/>
    <w:multiLevelType w:val="multilevel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5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5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5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6">
    <w:abstractNumId w:val="997122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  <w:num w:numId="1007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8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2" Target="media/rId22.png" /><Relationship Type="http://schemas.openxmlformats.org/officeDocument/2006/relationships/hyperlink" Id="rId25" Target="./relative_gain_array_example_i.m" TargetMode="External" /><Relationship Type="http://schemas.openxmlformats.org/officeDocument/2006/relationships/hyperlink" Id="rId26" Target="./relative_gain_array_example_i.mlx" TargetMode="External" /><Relationship Type="http://schemas.openxmlformats.org/officeDocument/2006/relationships/hyperlink" Id="rId31" Target="./relative_gain_array_example_ii.m" TargetMode="External" /><Relationship Type="http://schemas.openxmlformats.org/officeDocument/2006/relationships/hyperlink" Id="rId32" Target="./relative_gain_array_example_ii.mlx" TargetMode="External" /><Relationship Type="http://schemas.openxmlformats.org/officeDocument/2006/relationships/hyperlink" Id="rId36" Target="./relative_gain_array_example_iii.m" TargetMode="External" /><Relationship Type="http://schemas.openxmlformats.org/officeDocument/2006/relationships/hyperlink" Id="rId37" Target="./relative_gain_array_example_iii.mlx" TargetMode="External" /><Relationship Type="http://schemas.openxmlformats.org/officeDocument/2006/relationships/hyperlink" Id="rId41" Target="./relative_gain_array_example_iv.m" TargetMode="External" /><Relationship Type="http://schemas.openxmlformats.org/officeDocument/2006/relationships/hyperlink" Id="rId42" Target="./relative_gain_array_example_iv.mlx" TargetMode="External" /><Relationship Type="http://schemas.openxmlformats.org/officeDocument/2006/relationships/hyperlink" Id="rId27" Target="./relative_gain_array_example_lti_system.slx" TargetMode="External" /><Relationship Type="http://schemas.openxmlformats.org/officeDocument/2006/relationships/hyperlink" Id="rId45" Target="./relative_gain_array_example_v.m" TargetMode="External" /><Relationship Type="http://schemas.openxmlformats.org/officeDocument/2006/relationships/hyperlink" Id="rId46" Target="./relative_gain_array_example_v.mlx" TargetMode="External" /><Relationship Type="http://schemas.openxmlformats.org/officeDocument/2006/relationships/hyperlink" Id="rId55" Target="./wood_barry.m" TargetMode="External" /><Relationship Type="http://schemas.openxmlformats.org/officeDocument/2006/relationships/hyperlink" Id="rId56" Target="./wood_barry.mlx" TargetMode="External" /><Relationship Type="http://schemas.openxmlformats.org/officeDocument/2006/relationships/hyperlink" Id="rId57" Target="./wood_barry.sl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./relative_gain_array_example_i.m" TargetMode="External" /><Relationship Type="http://schemas.openxmlformats.org/officeDocument/2006/relationships/hyperlink" Id="rId26" Target="./relative_gain_array_example_i.mlx" TargetMode="External" /><Relationship Type="http://schemas.openxmlformats.org/officeDocument/2006/relationships/hyperlink" Id="rId31" Target="./relative_gain_array_example_ii.m" TargetMode="External" /><Relationship Type="http://schemas.openxmlformats.org/officeDocument/2006/relationships/hyperlink" Id="rId32" Target="./relative_gain_array_example_ii.mlx" TargetMode="External" /><Relationship Type="http://schemas.openxmlformats.org/officeDocument/2006/relationships/hyperlink" Id="rId36" Target="./relative_gain_array_example_iii.m" TargetMode="External" /><Relationship Type="http://schemas.openxmlformats.org/officeDocument/2006/relationships/hyperlink" Id="rId37" Target="./relative_gain_array_example_iii.mlx" TargetMode="External" /><Relationship Type="http://schemas.openxmlformats.org/officeDocument/2006/relationships/hyperlink" Id="rId41" Target="./relative_gain_array_example_iv.m" TargetMode="External" /><Relationship Type="http://schemas.openxmlformats.org/officeDocument/2006/relationships/hyperlink" Id="rId42" Target="./relative_gain_array_example_iv.mlx" TargetMode="External" /><Relationship Type="http://schemas.openxmlformats.org/officeDocument/2006/relationships/hyperlink" Id="rId27" Target="./relative_gain_array_example_lti_system.slx" TargetMode="External" /><Relationship Type="http://schemas.openxmlformats.org/officeDocument/2006/relationships/hyperlink" Id="rId45" Target="./relative_gain_array_example_v.m" TargetMode="External" /><Relationship Type="http://schemas.openxmlformats.org/officeDocument/2006/relationships/hyperlink" Id="rId46" Target="./relative_gain_array_example_v.mlx" TargetMode="External" /><Relationship Type="http://schemas.openxmlformats.org/officeDocument/2006/relationships/hyperlink" Id="rId55" Target="./wood_barry.m" TargetMode="External" /><Relationship Type="http://schemas.openxmlformats.org/officeDocument/2006/relationships/hyperlink" Id="rId56" Target="./wood_barry.mlx" TargetMode="External" /><Relationship Type="http://schemas.openxmlformats.org/officeDocument/2006/relationships/hyperlink" Id="rId57" Target="./wood_barry.sl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MIMO Systems: Decentralized Control</dc:title>
  <dc:creator>Ranjeet Utikar</dc:creator>
  <cp:keywords/>
  <dcterms:created xsi:type="dcterms:W3CDTF">2024-10-06T22:53:43Z</dcterms:created>
  <dcterms:modified xsi:type="dcterms:W3CDTF">2024-10-06T22:53:43Z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2023-09-17</vt:lpwstr>
  </property>
  <property fmtid="{D5CDD505-2E9C-101B-9397-08002B2CF9AE}" pid="9" name="date-modified">
    <vt:lpwstr>2024-09-16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resources">
    <vt:lpwstr/>
  </property>
  <property fmtid="{D5CDD505-2E9C-101B-9397-08002B2CF9AE}" pid="19" name="subtitle">
    <vt:lpwstr>In class activities</vt:lpwstr>
  </property>
  <property fmtid="{D5CDD505-2E9C-101B-9397-08002B2CF9AE}" pid="20" name="toc-title">
    <vt:lpwstr>Table of contents</vt:lpwstr>
  </property>
</Properties>
</file>