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media/rId2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Lab</w:t>
      </w:r>
      <w:r>
        <w:t xml:space="preserve"> </w:t>
      </w:r>
      <w:r>
        <w:t xml:space="preserve">03:</w:t>
      </w:r>
      <w:r>
        <w:t xml:space="preserve"> </w:t>
      </w:r>
      <w:r>
        <w:t xml:space="preserve">Override</w:t>
      </w:r>
      <w:r>
        <w:t xml:space="preserve"> </w:t>
      </w:r>
      <w:r>
        <w:t xml:space="preserve">Control</w:t>
      </w:r>
    </w:p>
    <w:p>
      <w:pPr>
        <w:pStyle w:val="Subtitle"/>
      </w:pPr>
      <w:r>
        <w:t xml:space="preserve">CHEN4011:</w:t>
      </w:r>
      <w:r>
        <w:t xml:space="preserve"> </w:t>
      </w:r>
      <w:r>
        <w:t xml:space="preserve">Advanced</w:t>
      </w:r>
      <w:r>
        <w:t xml:space="preserve"> </w:t>
      </w:r>
      <w:r>
        <w:t xml:space="preserve">modeling</w:t>
      </w:r>
      <w:r>
        <w:t xml:space="preserve"> </w:t>
      </w:r>
      <w:r>
        <w:t xml:space="preserve">and</w:t>
      </w:r>
      <w:r>
        <w:t xml:space="preserve"> </w:t>
      </w:r>
      <w:r>
        <w:t xml:space="preserve">Control</w:t>
      </w:r>
    </w:p>
    <w:p>
      <w:pPr>
        <w:pStyle w:val="Author"/>
      </w:pPr>
      <w:r>
        <w:t xml:space="preserve">Ranjeet</w:t>
      </w:r>
      <w:r>
        <w:t xml:space="preserve"> </w:t>
      </w:r>
      <w:r>
        <w:t xml:space="preserve">Utikar</w:t>
      </w:r>
    </w:p>
    <w:p>
      <w:pPr>
        <w:pStyle w:val="Date"/>
      </w:pPr>
      <w:r>
        <w:t xml:space="preserve">2023-08-13</w:t>
      </w:r>
    </w:p>
    <w:bookmarkStart w:id="20" w:name="objectives"/>
    <w:p>
      <w:pPr>
        <w:pStyle w:val="Heading1"/>
      </w:pPr>
      <w:r>
        <w:t xml:space="preserve">1. Objectives</w:t>
      </w:r>
    </w:p>
    <w:p>
      <w:pPr>
        <w:numPr>
          <w:ilvl w:val="0"/>
          <w:numId w:val="1001"/>
        </w:numPr>
      </w:pPr>
      <w:r>
        <w:t xml:space="preserve">To demonstrate the application of a Low Select (LS) control strategy for</w:t>
      </w:r>
      <w:r>
        <w:t xml:space="preserve"> </w:t>
      </w:r>
      <w:r>
        <w:t xml:space="preserve">protecting heat exchanger tube from overheating due to excessive heating.</w:t>
      </w:r>
    </w:p>
    <w:p>
      <w:pPr>
        <w:numPr>
          <w:ilvl w:val="0"/>
          <w:numId w:val="1001"/>
        </w:numPr>
      </w:pPr>
      <w:r>
        <w:t xml:space="preserve">To develop MATLAB Simulink model for the LS control strategy</w:t>
      </w:r>
    </w:p>
    <w:bookmarkEnd w:id="20"/>
    <w:bookmarkStart w:id="27" w:name="sec-process-information"/>
    <w:p>
      <w:pPr>
        <w:pStyle w:val="Heading1"/>
      </w:pPr>
      <w:r>
        <w:t xml:space="preserve">2. Problem Statement</w:t>
      </w:r>
    </w:p>
    <w:p>
      <w:pPr>
        <w:pStyle w:val="FirstParagraph"/>
      </w:pPr>
      <w:r>
        <w:t xml:space="preserve">A process fluid is heated using steam in a heat exchanger.</w:t>
      </w:r>
    </w:p>
    <w:p>
      <w:pPr>
        <w:pStyle w:val="BodyText"/>
      </w:pPr>
      <w:r>
        <w:t xml:space="preserve">If the process fluid flow rate is suddenly increased, there will</w:t>
      </w:r>
      <w:r>
        <w:t xml:space="preserve"> </w:t>
      </w:r>
      <w:r>
        <w:t xml:space="preserve">be a large drop in the process fluid temperature T. To bring back the</w:t>
      </w:r>
      <w:r>
        <w:t xml:space="preserve"> </w:t>
      </w:r>
      <w:r>
        <w:t xml:space="preserve">temperature to a setpoint, the heat transfer to the process fluid has to be</w:t>
      </w:r>
      <w:r>
        <w:t xml:space="preserve"> </w:t>
      </w:r>
      <w:r>
        <w:t xml:space="preserve">increased. Since U and A are fixed, then the only way for Q to increase is that</w:t>
      </w:r>
      <w:r>
        <w:t xml:space="preserve"> </w:t>
      </w:r>
      <w:r>
        <w:t xml:space="preserve">T</w:t>
      </w:r>
      <w:r>
        <w:rPr>
          <w:vertAlign w:val="subscript"/>
        </w:rPr>
        <w:t xml:space="preserve">s</w:t>
      </w:r>
      <w:r>
        <w:t xml:space="preserve"> </w:t>
      </w:r>
      <w:r>
        <w:t xml:space="preserve">(tube skin temperature) has to be increase. The danger is that increase in</w:t>
      </w:r>
      <w:r>
        <w:t xml:space="preserve"> </w:t>
      </w:r>
      <w:r>
        <w:t xml:space="preserve">T</w:t>
      </w:r>
      <w:r>
        <w:rPr>
          <w:vertAlign w:val="subscript"/>
        </w:rPr>
        <w:t xml:space="preserve">s</w:t>
      </w:r>
      <w:r>
        <w:t xml:space="preserve"> </w:t>
      </w:r>
      <w:r>
        <w:t xml:space="preserve">beyond a maximum limit (depending on the tube material) will cause</w:t>
      </w:r>
      <w:r>
        <w:t xml:space="preserve"> </w:t>
      </w:r>
      <w:r>
        <w:t xml:space="preserve">the tube be damage by overheating. Therefore, to prevent this situation, an</w:t>
      </w:r>
      <w:r>
        <w:t xml:space="preserve"> </w:t>
      </w:r>
      <w:r>
        <w:t xml:space="preserve">override control is needed.</w:t>
      </w:r>
    </w:p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7920"/>
      </w:tblGrid>
      <w:tr>
        <w:tc>
          <w:tcPr/>
          <w:bookmarkStart w:id="24" w:name="fig-1"/>
          <w:p>
            <w:pPr>
              <w:pStyle w:val="Compact"/>
              <w:jc w:val="center"/>
            </w:pPr>
            <w:r>
              <w:drawing>
                <wp:inline>
                  <wp:extent cx="2293645" cy="1100949"/>
                  <wp:effectExtent b="0" l="0" r="0" t="0"/>
                  <wp:docPr descr="" title="" id="22" name="Picture"/>
                  <a:graphic>
                    <a:graphicData uri="http://schemas.openxmlformats.org/drawingml/2006/picture">
                      <pic:pic>
                        <pic:nvPicPr>
                          <pic:cNvPr descr="../../../assets/images/PID-enhancements-lab-1.png" id="23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3645" cy="11009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t xml:space="preserve">Figure 1: Heat transfer in a heat exchanger</w:t>
            </w:r>
          </w:p>
          <w:bookmarkEnd w:id="24"/>
        </w:tc>
      </w:tr>
    </w:tbl>
    <w:p>
      <w:pPr>
        <w:pStyle w:val="BodyText"/>
      </w:pPr>
      <w:r>
        <w:t xml:space="preserve">Consider the following two transfer function below, which represent the process</w:t>
      </w:r>
      <w:r>
        <w:t xml:space="preserve"> </w:t>
      </w:r>
      <w:r>
        <w:t xml:space="preserve">fluid and the heat exchanger tube temperatures. The LS control strategy is used</w:t>
      </w:r>
      <w:r>
        <w:t xml:space="preserve"> </w:t>
      </w:r>
      <w:r>
        <w:t xml:space="preserve">to protect the heat exchanger tube from overheating in the face of an excessive</w:t>
      </w:r>
      <w:r>
        <w:t xml:space="preserve"> </w:t>
      </w:r>
      <w:r>
        <w:t xml:space="preserve">flow rate of steam into the heat exchanger.</w:t>
      </w:r>
    </w:p>
    <w:p>
      <w:pPr>
        <w:pStyle w:val="BodyText"/>
      </w:pPr>
      <w:r>
        <w:t xml:space="preserve">Process fluid temperature transfer function</w:t>
      </w:r>
    </w:p>
    <w:p>
      <w:pPr>
        <w:pStyle w:val="BodyText"/>
      </w:pPr>
      <w:bookmarkStart w:id="25" w:name="eq-process"/>
      <m:oMathPara>
        <m:oMathParaPr>
          <m:jc m:val="center"/>
        </m:oMathParaPr>
        <m:oMath>
          <m:sSub>
            <m:e>
              <m:r>
                <m:t>G</m:t>
              </m:r>
            </m:e>
            <m:sub>
              <m:r>
                <m:t>p</m:t>
              </m:r>
            </m:sub>
          </m:sSub>
          <m:d>
            <m:dPr>
              <m:begChr m:val="("/>
              <m:endChr m:val=")"/>
              <m:sepChr m:val=""/>
              <m:grow/>
            </m:dPr>
            <m:e>
              <m:r>
                <m:t>s</m:t>
              </m:r>
            </m:e>
          </m:d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4</m:t>
              </m:r>
              <m:r>
                <m:rPr>
                  <m:sty m:val="p"/>
                </m:rPr>
                <m:t>exp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rPr>
                      <m:sty m:val="p"/>
                    </m:rPr>
                    <m:t>−</m:t>
                  </m:r>
                  <m:r>
                    <m:t>2</m:t>
                  </m:r>
                  <m:r>
                    <m:t>s</m:t>
                  </m:r>
                </m:e>
              </m:d>
            </m:num>
            <m:den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7</m:t>
                  </m:r>
                  <m:r>
                    <m:t>s</m:t>
                  </m:r>
                  <m:r>
                    <m:rPr>
                      <m:sty m:val="p"/>
                    </m:rPr>
                    <m:t>+</m:t>
                  </m:r>
                  <m:r>
                    <m:t>1</m:t>
                  </m:r>
                </m:e>
              </m:d>
            </m:den>
          </m:f>
          <m:r>
            <m:t>  </m:t>
          </m:r>
          <m:d>
            <m:dPr>
              <m:begChr m:val="("/>
              <m:endChr m:val=")"/>
              <m:sepChr m:val=""/>
              <m:grow/>
            </m:dPr>
            <m:e>
              <m:r>
                <m:t>1</m:t>
              </m:r>
            </m:e>
          </m:d>
        </m:oMath>
      </m:oMathPara>
      <w:bookmarkEnd w:id="25"/>
    </w:p>
    <w:p>
      <w:pPr>
        <w:pStyle w:val="FirstParagraph"/>
      </w:pPr>
      <w:r>
        <w:t xml:space="preserve">Heat exchange tube temperature transfer function:</w:t>
      </w:r>
    </w:p>
    <w:p>
      <w:pPr>
        <w:pStyle w:val="BodyText"/>
      </w:pPr>
      <w:bookmarkStart w:id="26" w:name="eq-process"/>
      <m:oMathPara>
        <m:oMathParaPr>
          <m:jc m:val="center"/>
        </m:oMathParaPr>
        <m:oMath>
          <m:sSub>
            <m:e>
              <m:r>
                <m:t>G</m:t>
              </m:r>
            </m:e>
            <m:sub>
              <m:r>
                <m:t>e</m:t>
              </m:r>
            </m:sub>
          </m:sSub>
          <m:d>
            <m:dPr>
              <m:begChr m:val="("/>
              <m:endChr m:val=")"/>
              <m:sepChr m:val=""/>
              <m:grow/>
            </m:dPr>
            <m:e>
              <m:r>
                <m:t>s</m:t>
              </m:r>
            </m:e>
          </m:d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3</m:t>
              </m:r>
              <m:r>
                <m:rPr>
                  <m:sty m:val="p"/>
                </m:rPr>
                <m:t>exp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rPr>
                      <m:sty m:val="p"/>
                    </m:rPr>
                    <m:t>−</m:t>
                  </m:r>
                  <m:r>
                    <m:t>1.5</m:t>
                  </m:r>
                  <m:r>
                    <m:t>s</m:t>
                  </m:r>
                </m:e>
              </m:d>
            </m:num>
            <m:den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6</m:t>
                  </m:r>
                  <m:r>
                    <m:t>s</m:t>
                  </m:r>
                  <m:r>
                    <m:rPr>
                      <m:sty m:val="p"/>
                    </m:rPr>
                    <m:t>+</m:t>
                  </m:r>
                  <m:r>
                    <m:t>1</m:t>
                  </m:r>
                </m:e>
              </m:d>
            </m:den>
          </m:f>
          <m:r>
            <m:t>  </m:t>
          </m:r>
          <m:d>
            <m:dPr>
              <m:begChr m:val="("/>
              <m:endChr m:val=")"/>
              <m:sepChr m:val=""/>
              <m:grow/>
            </m:dPr>
            <m:e>
              <m:r>
                <m:t>2</m:t>
              </m:r>
            </m:e>
          </m:d>
        </m:oMath>
      </m:oMathPara>
      <w:bookmarkEnd w:id="26"/>
    </w:p>
    <w:p>
      <w:pPr>
        <w:pStyle w:val="FirstParagraph"/>
      </w:pPr>
      <w:r>
        <w:t xml:space="preserve">Assume that at the steady-state condition, the nominal values for the process</w:t>
      </w:r>
      <w:r>
        <w:t xml:space="preserve"> </w:t>
      </w:r>
      <w:r>
        <w:t xml:space="preserve">fluid and exchanger tube temperatures are 300°C and 350°C. The maximum</w:t>
      </w:r>
      <w:r>
        <w:t xml:space="preserve"> </w:t>
      </w:r>
      <w:r>
        <w:t xml:space="preserve">allowable skin temperature is 400°C.</w:t>
      </w:r>
    </w:p>
    <w:bookmarkEnd w:id="27"/>
    <w:bookmarkStart w:id="28" w:name="report-format"/>
    <w:p>
      <w:pPr>
        <w:pStyle w:val="Heading1"/>
      </w:pPr>
      <w:r>
        <w:t xml:space="preserve">3. Report Format</w:t>
      </w:r>
    </w:p>
    <w:p>
      <w:pPr>
        <w:pStyle w:val="FirstParagraph"/>
      </w:pPr>
      <w:r>
        <w:t xml:space="preserve">The report should be no more than 5 pages excluding the cover page.</w:t>
      </w:r>
    </w:p>
    <w:p>
      <w:pPr>
        <w:pStyle w:val="BodyText"/>
      </w:pPr>
      <w:r>
        <w:t xml:space="preserve">The report should cover the following:</w:t>
      </w:r>
    </w:p>
    <w:p>
      <w:pPr>
        <w:numPr>
          <w:ilvl w:val="0"/>
          <w:numId w:val="1002"/>
        </w:numPr>
      </w:pPr>
      <w:r>
        <w:t xml:space="preserve">Provide the MATLAB Simulink model and a clear explanation about the model,</w:t>
      </w:r>
      <w:r>
        <w:t xml:space="preserve"> </w:t>
      </w:r>
      <w:r>
        <w:t xml:space="preserve">e.g., what factor/s can you simulate. [3 marks]</w:t>
      </w:r>
    </w:p>
    <w:p>
      <w:pPr>
        <w:numPr>
          <w:ilvl w:val="0"/>
          <w:numId w:val="1002"/>
        </w:numPr>
      </w:pPr>
      <w:r>
        <w:t xml:space="preserve">Answer the following questions:</w:t>
      </w:r>
    </w:p>
    <w:p>
      <w:pPr>
        <w:numPr>
          <w:ilvl w:val="1"/>
          <w:numId w:val="1003"/>
        </w:numPr>
      </w:pPr>
      <w:r>
        <w:t xml:space="preserve">Explain under what (possible condition) the LS control will choose the</w:t>
      </w:r>
      <w:r>
        <w:t xml:space="preserve"> </w:t>
      </w:r>
      <w:r>
        <w:t xml:space="preserve">command from the tube temperature controller? [2 marks]</w:t>
      </w:r>
    </w:p>
    <w:p>
      <w:pPr>
        <w:numPr>
          <w:ilvl w:val="1"/>
          <w:numId w:val="1003"/>
        </w:numPr>
      </w:pPr>
      <w:r>
        <w:t xml:space="preserve">Discuss what will happen if the process gain of the tube temperature</w:t>
      </w:r>
      <w:r>
        <w:t xml:space="preserve"> </w:t>
      </w:r>
      <w:r>
        <w:t xml:space="preserve">transfer function changes, e.g., increases by 10% or decreases by 10%?</w:t>
      </w:r>
      <w:r>
        <w:t xml:space="preserve"> </w:t>
      </w:r>
      <w:r>
        <w:t xml:space="preserve">[2.5 marks]</w:t>
      </w:r>
    </w:p>
    <w:p>
      <w:pPr>
        <w:numPr>
          <w:ilvl w:val="1"/>
          <w:numId w:val="1003"/>
        </w:numPr>
      </w:pPr>
      <w:r>
        <w:t xml:space="preserve">Discuss what will happen if the process time constant of the process</w:t>
      </w:r>
      <w:r>
        <w:t xml:space="preserve"> </w:t>
      </w:r>
      <w:r>
        <w:t xml:space="preserve">fluid temperature transfer function changes, e.g., increases by 10% or</w:t>
      </w:r>
      <w:r>
        <w:t xml:space="preserve"> </w:t>
      </w:r>
      <w:r>
        <w:t xml:space="preserve">decreases by 10%? [2.5 marks]</w:t>
      </w:r>
    </w:p>
    <w:bookmarkEnd w:id="28"/>
    <w:sectPr w:rsidR="00DA21F6" w:rsidSect="0023631E">
      <w:footerReference r:id="rId9" w:type="default"/>
      <w:pgSz w:h="15840" w:w="12240"/>
      <w:pgMar w:bottom="1134" w:footer="720" w:gutter="0" w:header="720" w:left="1134" w:right="1134" w:top="1134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ium Plus">
    <w:panose1 w:val="02000503060000020004"/>
    <w:charset w:val="00"/>
    <w:family w:val="auto"/>
    <w:pitch w:val="variable"/>
    <w:sig w:usb0="E00003FF" w:usb1="5200E1FF" w:usb2="0A000029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38676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37A29A" w14:textId="63E9005A" w:rsidR="0023631E" w:rsidRDefault="002363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512657" w14:textId="77777777" w:rsidR="0023631E" w:rsidRDefault="0023631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170CD2DE"/>
    <w:multiLevelType w:val="multilevel"/>
    <w:tmpl w:val="80B2CAB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num w16cid:durableId="880825536" w:numId="1">
    <w:abstractNumId w:val="0"/>
  </w: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40"/>
  <w:embedSystemFonts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21F6"/>
    <w:rsid w:val="0023631E"/>
    <w:rsid w:val="002C204E"/>
    <w:rsid w:val="00DA21F6"/>
    <w:rsid w:val="00E21605"/>
    <w:rsid w:val="00F35D27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  <w:rsid w:val="00F35D27"/>
    <w:pPr>
      <w:spacing w:after="240"/>
      <w:jc w:val="both"/>
    </w:pPr>
    <w:rPr>
      <w:rFonts w:ascii="Gentium Plus" w:hAnsi="Gentium Plus"/>
    </w:rPr>
  </w:style>
  <w:style w:styleId="Heading1" w:type="paragraph">
    <w:name w:val="heading 1"/>
    <w:basedOn w:val="Normal"/>
    <w:next w:val="BodyText"/>
    <w:uiPriority w:val="9"/>
    <w:qFormat/>
    <w:rsid w:val="00F35D27"/>
    <w:pPr>
      <w:keepNext/>
      <w:keepLines/>
      <w:spacing w:after="0" w:before="480"/>
      <w:outlineLvl w:val="0"/>
    </w:pPr>
    <w:rPr>
      <w:rFonts w:cstheme="majorBidi" w:eastAsiaTheme="majorEastAsia"/>
      <w:b/>
      <w:bCs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rsid w:val="00F35D27"/>
    <w:pPr>
      <w:keepNext/>
      <w:keepLines/>
      <w:spacing w:after="0" w:before="200"/>
      <w:outlineLvl w:val="1"/>
    </w:pPr>
    <w:rPr>
      <w:rFonts w:cstheme="majorBidi" w:eastAsiaTheme="majorEastAsia"/>
      <w:b/>
      <w:bCs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rsid w:val="00F35D27"/>
    <w:pPr>
      <w:keepNext/>
      <w:keepLines/>
      <w:spacing w:after="0" w:before="200"/>
      <w:outlineLvl w:val="2"/>
    </w:pPr>
    <w:rPr>
      <w:rFonts w:cstheme="majorBidi" w:eastAsiaTheme="majorEastAsia"/>
      <w:b/>
      <w:bCs/>
    </w:rPr>
  </w:style>
  <w:style w:styleId="Heading4" w:type="paragraph">
    <w:name w:val="heading 4"/>
    <w:basedOn w:val="Normal"/>
    <w:next w:val="BodyText"/>
    <w:uiPriority w:val="9"/>
    <w:unhideWhenUsed/>
    <w:qFormat/>
    <w:rsid w:val="00F35D27"/>
    <w:pPr>
      <w:keepNext/>
      <w:keepLines/>
      <w:spacing w:after="0" w:before="200"/>
      <w:outlineLvl w:val="3"/>
    </w:pPr>
    <w:rPr>
      <w:rFonts w:cstheme="majorBidi" w:eastAsiaTheme="majorEastAsia"/>
      <w:bCs/>
      <w:i/>
    </w:rPr>
  </w:style>
  <w:style w:styleId="Heading5" w:type="paragraph">
    <w:name w:val="heading 5"/>
    <w:basedOn w:val="Normal"/>
    <w:next w:val="BodyText"/>
    <w:uiPriority w:val="9"/>
    <w:unhideWhenUsed/>
    <w:qFormat/>
    <w:rsid w:val="00F35D27"/>
    <w:pPr>
      <w:keepNext/>
      <w:keepLines/>
      <w:spacing w:after="0" w:before="200"/>
      <w:outlineLvl w:val="4"/>
    </w:pPr>
    <w:rPr>
      <w:rFonts w:cstheme="majorBidi" w:eastAsiaTheme="majorEastAsia"/>
      <w:iCs/>
    </w:rPr>
  </w:style>
  <w:style w:styleId="Heading6" w:type="paragraph">
    <w:name w:val="heading 6"/>
    <w:basedOn w:val="Normal"/>
    <w:next w:val="BodyText"/>
    <w:uiPriority w:val="9"/>
    <w:unhideWhenUsed/>
    <w:qFormat/>
    <w:rsid w:val="00F35D27"/>
    <w:pPr>
      <w:keepNext/>
      <w:keepLines/>
      <w:spacing w:after="0" w:before="200"/>
      <w:outlineLvl w:val="5"/>
    </w:pPr>
    <w:rPr>
      <w:rFonts w:cstheme="majorBidi" w:eastAsiaTheme="majorEastAsia"/>
    </w:rPr>
  </w:style>
  <w:style w:styleId="Heading7" w:type="paragraph">
    <w:name w:val="heading 7"/>
    <w:basedOn w:val="Normal"/>
    <w:next w:val="BodyText"/>
    <w:uiPriority w:val="9"/>
    <w:unhideWhenUsed/>
    <w:qFormat/>
    <w:rsid w:val="00F35D27"/>
    <w:pPr>
      <w:keepNext/>
      <w:keepLines/>
      <w:spacing w:after="0" w:before="200"/>
      <w:outlineLvl w:val="6"/>
    </w:pPr>
    <w:rPr>
      <w:rFonts w:cstheme="majorBidi" w:eastAsiaTheme="majorEastAsia"/>
    </w:rPr>
  </w:style>
  <w:style w:styleId="Heading8" w:type="paragraph">
    <w:name w:val="heading 8"/>
    <w:basedOn w:val="Normal"/>
    <w:next w:val="BodyText"/>
    <w:uiPriority w:val="9"/>
    <w:unhideWhenUsed/>
    <w:qFormat/>
    <w:rsid w:val="00F35D27"/>
    <w:pPr>
      <w:keepNext/>
      <w:keepLines/>
      <w:spacing w:after="0" w:before="200"/>
      <w:outlineLvl w:val="7"/>
    </w:pPr>
    <w:rPr>
      <w:rFonts w:cstheme="majorBidi" w:eastAsiaTheme="majorEastAsia"/>
    </w:rPr>
  </w:style>
  <w:style w:styleId="Heading9" w:type="paragraph">
    <w:name w:val="heading 9"/>
    <w:basedOn w:val="Normal"/>
    <w:next w:val="BodyText"/>
    <w:uiPriority w:val="9"/>
    <w:unhideWhenUsed/>
    <w:qFormat/>
    <w:rsid w:val="00F35D27"/>
    <w:pPr>
      <w:keepNext/>
      <w:keepLines/>
      <w:spacing w:after="0" w:before="200"/>
      <w:outlineLvl w:val="8"/>
    </w:pPr>
    <w:rPr>
      <w:rFonts w:cstheme="majorBidi" w:eastAsiaTheme="majorEastAsia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rsid w:val="00F35D27"/>
    <w:pPr>
      <w:keepNext/>
      <w:keepLines/>
      <w:spacing w:before="480"/>
      <w:jc w:val="center"/>
    </w:pPr>
    <w:rPr>
      <w:rFonts w:cstheme="majorBidi" w:eastAsiaTheme="majorEastAsia"/>
      <w:b/>
      <w:bCs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rsid w:val="00F35D27"/>
    <w:pPr>
      <w:keepNext/>
      <w:keepLines/>
      <w:jc w:val="center"/>
    </w:pPr>
    <w:rPr>
      <w:rFonts w:ascii="Gentium Plus" w:hAnsi="Gentium Plus"/>
    </w:rPr>
  </w:style>
  <w:style w:styleId="Date" w:type="paragraph">
    <w:name w:val="Date"/>
    <w:next w:val="BodyText"/>
    <w:qFormat/>
    <w:rsid w:val="00F35D27"/>
    <w:pPr>
      <w:keepNext/>
      <w:keepLines/>
      <w:jc w:val="center"/>
    </w:pPr>
    <w:rPr>
      <w:rFonts w:ascii="Gentium Plus" w:hAnsi="Gentium Plus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left="480" w:right="480"/>
    </w:p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</w:tblPr>
      <w:trPr>
        <w:jc w:val="left"/>
      </w:trPr>
      <w:tcPr>
        <w:tcBorders>
          <w:bottom w:color="auto" w:space="0" w:sz="0"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rPr>
      <w:rFonts w:ascii="Consolas" w:hAnsi="Consolas"/>
      <w:sz w:val="22"/>
    </w:rPr>
  </w:style>
  <w:style w:customStyle="1" w:styleId="SectionNumber" w:type="character">
    <w:name w:val="Section Number"/>
    <w:basedOn w:val="CaptionChar"/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rsid w:val="00F35D27"/>
    <w:pPr>
      <w:spacing w:before="240" w:line="259" w:lineRule="auto"/>
      <w:outlineLvl w:val="9"/>
    </w:pPr>
    <w:rPr>
      <w:b w:val="0"/>
      <w:bCs w:val="0"/>
    </w:rPr>
  </w:style>
  <w:style w:styleId="Header" w:type="paragraph">
    <w:name w:val="header"/>
    <w:basedOn w:val="Normal"/>
    <w:link w:val="HeaderChar"/>
    <w:unhideWhenUsed/>
    <w:rsid w:val="0023631E"/>
    <w:pPr>
      <w:tabs>
        <w:tab w:pos="4513" w:val="center"/>
        <w:tab w:pos="9026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23631E"/>
    <w:rPr>
      <w:rFonts w:ascii="Gentium Plus" w:hAnsi="Gentium Plus"/>
    </w:rPr>
  </w:style>
  <w:style w:styleId="Footer" w:type="paragraph">
    <w:name w:val="footer"/>
    <w:basedOn w:val="Normal"/>
    <w:link w:val="FooterChar"/>
    <w:uiPriority w:val="99"/>
    <w:unhideWhenUsed/>
    <w:rsid w:val="0023631E"/>
    <w:pPr>
      <w:tabs>
        <w:tab w:pos="4513" w:val="center"/>
        <w:tab w:pos="9026" w:val="right"/>
      </w:tabs>
      <w:spacing w:after="0"/>
    </w:pPr>
  </w:style>
  <w:style w:customStyle="1" w:styleId="FooterChar" w:type="character">
    <w:name w:val="Footer Char"/>
    <w:basedOn w:val="DefaultParagraphFont"/>
    <w:link w:val="Footer"/>
    <w:uiPriority w:val="99"/>
    <w:rsid w:val="0023631E"/>
    <w:rPr>
      <w:rFonts w:ascii="Gentium Plus" w:hAnsi="Gentium Plus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footer1.xml" Type="http://schemas.openxmlformats.org/officeDocument/2006/relationships/footer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 03: Override Control</dc:title>
  <dc:creator>Ranjeet Utikar</dc:creator>
  <cp:keywords/>
  <dcterms:created xsi:type="dcterms:W3CDTF">2024-10-06T22:51:43Z</dcterms:created>
  <dcterms:modified xsi:type="dcterms:W3CDTF">2024-10-06T22:51:43Z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ibliography">
    <vt:lpwstr/>
  </property>
  <property fmtid="{D5CDD505-2E9C-101B-9397-08002B2CF9AE}" pid="5" name="by-author">
    <vt:lpwstr/>
  </property>
  <property fmtid="{D5CDD505-2E9C-101B-9397-08002B2CF9AE}" pid="6" name="citation">
    <vt:lpwstr/>
  </property>
  <property fmtid="{D5CDD505-2E9C-101B-9397-08002B2CF9AE}" pid="7" name="csl">
    <vt:lpwstr>../../../bibliography/chicago-author-date.csl</vt:lpwstr>
  </property>
  <property fmtid="{D5CDD505-2E9C-101B-9397-08002B2CF9AE}" pid="8" name="date">
    <vt:lpwstr>2023-08-13</vt:lpwstr>
  </property>
  <property fmtid="{D5CDD505-2E9C-101B-9397-08002B2CF9AE}" pid="9" name="description-meta">
    <vt:lpwstr>An undergraduate course on advanced modeling and Control.</vt:lpwstr>
  </property>
  <property fmtid="{D5CDD505-2E9C-101B-9397-08002B2CF9AE}" pid="10" name="header-includes">
    <vt:lpwstr/>
  </property>
  <property fmtid="{D5CDD505-2E9C-101B-9397-08002B2CF9AE}" pid="11" name="include-after">
    <vt:lpwstr/>
  </property>
  <property fmtid="{D5CDD505-2E9C-101B-9397-08002B2CF9AE}" pid="12" name="include-before">
    <vt:lpwstr/>
  </property>
  <property fmtid="{D5CDD505-2E9C-101B-9397-08002B2CF9AE}" pid="13" name="labels">
    <vt:lpwstr/>
  </property>
  <property fmtid="{D5CDD505-2E9C-101B-9397-08002B2CF9AE}" pid="14" name="link-bibliography">
    <vt:lpwstr>True</vt:lpwstr>
  </property>
  <property fmtid="{D5CDD505-2E9C-101B-9397-08002B2CF9AE}" pid="15" name="link-citations">
    <vt:lpwstr>True</vt:lpwstr>
  </property>
  <property fmtid="{D5CDD505-2E9C-101B-9397-08002B2CF9AE}" pid="16" name="number-depth">
    <vt:lpwstr>3</vt:lpwstr>
  </property>
  <property fmtid="{D5CDD505-2E9C-101B-9397-08002B2CF9AE}" pid="17" name="subtitle">
    <vt:lpwstr>CHEN4011: Advanced modeling and Control</vt:lpwstr>
  </property>
  <property fmtid="{D5CDD505-2E9C-101B-9397-08002B2CF9AE}" pid="18" name="toc-title">
    <vt:lpwstr>Table of contents</vt:lpwstr>
  </property>
</Properties>
</file>